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8E" w:rsidRDefault="00C4378E" w:rsidP="00C437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378E" w:rsidRDefault="00FB761F" w:rsidP="00C437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42100" cy="9316823"/>
            <wp:effectExtent l="0" t="0" r="6350" b="0"/>
            <wp:docPr id="2" name="Рисунок 2" descr="C:\Users\Сотрудник\Desktop\Программа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Программа ЗП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ЦЕЛЕВОЙ РАЗДЕЛ АООП ООО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…………………………………………………………………..…..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Планируемые результаты освоения </w:t>
      </w: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адаптированной основной общеобразовател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ьной программы основного общего 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..................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Система </w:t>
      </w: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адаптированной основной общеобразовательной программы основного общего образования</w:t>
      </w:r>
      <w:proofErr w:type="gramEnd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СОДЕРЖАТЕЛЬНЫЙ РАЗДЕЛ АООП ООО</w:t>
      </w:r>
    </w:p>
    <w:p w:rsidR="00CC2B21" w:rsidRPr="00C4378E" w:rsidRDefault="00CC2B21" w:rsidP="00CC2B2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учебных предметов, курсов, 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(см. Приложение)</w:t>
      </w:r>
    </w:p>
    <w:p w:rsidR="00CC2B21" w:rsidRPr="00C4378E" w:rsidRDefault="00CC2B21" w:rsidP="00CC2B2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воспитания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(соответствует АООП ООО школы-интерната)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2B21" w:rsidRPr="00527938" w:rsidRDefault="00CC2B21" w:rsidP="00CC2B2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РАЗДЕЛ АООП ООО</w:t>
      </w:r>
    </w:p>
    <w:p w:rsidR="00C4378E" w:rsidRPr="00C4378E" w:rsidRDefault="00C4378E" w:rsidP="00C4378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основного общего образования 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…………………………….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C4378E" w:rsidRPr="00C4378E" w:rsidRDefault="00C4378E" w:rsidP="00C4378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 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C4378E" w:rsidRPr="00C4378E" w:rsidRDefault="00C4378E" w:rsidP="00C4378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 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C4378E" w:rsidRPr="00C4378E" w:rsidRDefault="00C4378E" w:rsidP="00C4378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условий реализации адаптированной основной общеобразовательной программы 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………………………………………………………………………...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……………………………………………………………………………………….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26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программы коррекционной работы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B21" w:rsidRDefault="00CC2B21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B21" w:rsidRDefault="00CC2B21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27A" w:rsidRDefault="00BC227A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B21" w:rsidRDefault="00CC2B21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 АООП ООО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1.Пояснительная записка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основная общеобразовательная программа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АООП) 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общего образования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ООО) обучающихся с задержкой психического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бюджетного общеобразовательного учреждения Самарской области «Школа-интернат № 17 для обучающихся с ограниченными возможностями здоровья городского округа Самара»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ООО ЗПР ш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следующими нормативными документами:</w:t>
      </w:r>
    </w:p>
    <w:p w:rsidR="00C4378E" w:rsidRPr="00C4378E" w:rsidRDefault="00C4378E" w:rsidP="00C437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 в Российской Федерации» от 29.12.2012 №273- ФЗ,</w:t>
      </w:r>
    </w:p>
    <w:p w:rsidR="00C4378E" w:rsidRPr="00C4378E" w:rsidRDefault="00C4378E" w:rsidP="00C437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C4378E" w:rsidRPr="00C4378E" w:rsidRDefault="00C4378E" w:rsidP="00C437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C4378E" w:rsidRDefault="00C4378E" w:rsidP="00C437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школы,</w:t>
      </w:r>
    </w:p>
    <w:p w:rsidR="002B50AB" w:rsidRPr="002B50AB" w:rsidRDefault="002B50AB" w:rsidP="002B50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0A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план, утвержденный приказом Министерства образования Российской Федерации от 09.03.2004 № 1312 (далее </w:t>
      </w:r>
      <w:proofErr w:type="gramStart"/>
      <w:r w:rsidRPr="002B50AB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2B50AB">
        <w:rPr>
          <w:rFonts w:ascii="Times New Roman" w:hAnsi="Times New Roman" w:cs="Times New Roman"/>
          <w:sz w:val="24"/>
          <w:szCs w:val="24"/>
        </w:rPr>
        <w:t xml:space="preserve">БУП-2004). </w:t>
      </w:r>
    </w:p>
    <w:p w:rsidR="002B50AB" w:rsidRPr="002B50AB" w:rsidRDefault="002B50AB" w:rsidP="002B50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0AB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</w:t>
      </w:r>
      <w:proofErr w:type="spellStart"/>
      <w:r w:rsidRPr="002B50AB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2B50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50AB" w:rsidRPr="002B50AB" w:rsidRDefault="002B50AB" w:rsidP="002B50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0AB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№1015. </w:t>
      </w:r>
    </w:p>
    <w:p w:rsidR="002B50AB" w:rsidRPr="002B50AB" w:rsidRDefault="002B50AB" w:rsidP="002B50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0AB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2B50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50AB">
        <w:rPr>
          <w:rFonts w:ascii="Times New Roman" w:hAnsi="Times New Roman" w:cs="Times New Roman"/>
          <w:sz w:val="24"/>
          <w:szCs w:val="24"/>
        </w:rPr>
        <w:t xml:space="preserve"> России от 29.04.2014 № 08-548 «О федеральном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AB">
        <w:rPr>
          <w:rFonts w:ascii="Times New Roman" w:hAnsi="Times New Roman" w:cs="Times New Roman"/>
          <w:sz w:val="24"/>
          <w:szCs w:val="24"/>
        </w:rPr>
        <w:t xml:space="preserve">учебников». </w:t>
      </w:r>
    </w:p>
    <w:p w:rsidR="002B50AB" w:rsidRPr="002B50AB" w:rsidRDefault="002B50AB" w:rsidP="002B50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0A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B50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50AB">
        <w:rPr>
          <w:rFonts w:ascii="Times New Roman" w:hAnsi="Times New Roman" w:cs="Times New Roman"/>
          <w:sz w:val="24"/>
          <w:szCs w:val="24"/>
        </w:rPr>
        <w:t xml:space="preserve"> России от 30.05.2012 № МД 583/19 «О методических рекомендациях «Медико-педагогический </w:t>
      </w:r>
      <w:proofErr w:type="gramStart"/>
      <w:r w:rsidRPr="002B50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50AB">
        <w:rPr>
          <w:rFonts w:ascii="Times New Roman" w:hAnsi="Times New Roman" w:cs="Times New Roman"/>
          <w:sz w:val="24"/>
          <w:szCs w:val="24"/>
        </w:rPr>
        <w:t xml:space="preserve"> организацией занятий физической культурой обучающихся с отклонениями в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AB">
        <w:rPr>
          <w:rFonts w:ascii="Times New Roman" w:hAnsi="Times New Roman" w:cs="Times New Roman"/>
          <w:sz w:val="24"/>
          <w:szCs w:val="24"/>
        </w:rPr>
        <w:t>здоровья»</w:t>
      </w:r>
    </w:p>
    <w:p w:rsidR="00C4378E" w:rsidRPr="00C4378E" w:rsidRDefault="00C4378E" w:rsidP="00C437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</w:t>
      </w:r>
    </w:p>
    <w:p w:rsidR="00C4378E" w:rsidRPr="00C4378E" w:rsidRDefault="00C4378E" w:rsidP="00C437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Примерной адаптированной основной общеобразовательной программы основного общего образования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ООО для обучающихся с ЗПР ш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комплекс взаимосвязанных программ, каждая из которых является самостоятельной составляющей обеспечивающей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АООП ООО для обучающихся с ЗПР предусматривает создание специальных условий обучения и воспитания, позволяющих учитывать индивидуальные возможности на основе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возможностями здоровья (далее - ОВЗ).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АООП ООО для обучающихся с ЗПР</w:t>
      </w:r>
      <w:r w:rsidRPr="00C43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создание условий для освоения содержания образования, обеспечение планируемых результатов по достижению выпускником школы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реализуемые на уровне ООО: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адаптации обучающихся при переходе с первого уровня обучения на второй уровень основной школы;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успешной самореализации обучающихся в различных видах познавательно-образовательной деятельности;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познавательных интересов обучающихся, навыков самообразования, повышение мотивации обучения;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достижения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функциональной грамотности, обеспечивающего готовность человека к решению стандартных задач в различных сферах жизнедеятельности;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индивидуальных способностей и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основным учебным предметам;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активных форм получения и использования информации;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профессиональной ориентации девятиклассников с ОВЗ;</w:t>
      </w:r>
    </w:p>
    <w:p w:rsidR="00C4378E" w:rsidRPr="00C4378E" w:rsidRDefault="00C4378E" w:rsidP="00C437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основу формирования АООП ООО для обучающихся с ЗПР программы положены следующие принципы:</w:t>
      </w:r>
      <w:proofErr w:type="gramEnd"/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типологических, психофизиологических и индивидуальных образовательных потребностей обучающихся;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образовательной деятельности;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Онтогенетический принцип;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преемственности;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амплификаци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C4378E" w:rsidRPr="00C4378E" w:rsidRDefault="00C4378E" w:rsidP="00C4378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сотрудничества с семьей.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АООП ООО для обучающихся с ЗПР </w:t>
      </w: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разработана</w:t>
      </w:r>
      <w:proofErr w:type="gramEnd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учетом психолого-педагогической характеристики обучающихся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задержкой психического развития.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гимназии желаемых результатов.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основу реализации АООП ООО для обучающихся с ЗПР заложены </w:t>
      </w: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Дифференцированный подход предполагает учет особых образовательных потребностей, обучающихся с ОВЗ (ЗПР). Выделяют общие образовательные потребности для всех обучающихся с ОВЗ и особые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 образовательным потребностям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относятся:</w:t>
      </w:r>
    </w:p>
    <w:p w:rsidR="00C4378E" w:rsidRPr="00C4378E" w:rsidRDefault="00C4378E" w:rsidP="00C437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C4378E" w:rsidRPr="00C4378E" w:rsidRDefault="00C4378E" w:rsidP="00C437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C4378E" w:rsidRPr="00C4378E" w:rsidRDefault="00C4378E" w:rsidP="00C437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основного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C4378E" w:rsidRPr="00C4378E" w:rsidRDefault="00C4378E" w:rsidP="00C437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C4378E" w:rsidRPr="00C4378E" w:rsidRDefault="00C4378E" w:rsidP="00C437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сопровождение, оптимизирующее взаимодействие ребенка с педагогами и соучениками;</w:t>
      </w:r>
    </w:p>
    <w:p w:rsidR="00C4378E" w:rsidRPr="00C4378E" w:rsidRDefault="00C4378E" w:rsidP="00C437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C4378E" w:rsidRPr="00C4378E" w:rsidRDefault="00C4378E" w:rsidP="00C437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ЗПР: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задержкой психического развития обучаются по общеобразовательным программам массовой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обучающихся с задержкой психического развития составлен с учетом решения основных задач:</w:t>
      </w:r>
      <w:proofErr w:type="gramEnd"/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гибкое варьирование организации процесса обучения путем расширения/сокращения содержания отдельных предметных областей;</w:t>
      </w:r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 системы учебно-познавательных задач, решаемых в процессе образования;</w:t>
      </w:r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процесса обучения с учетом специфики усвоения знаний, умений и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 («пошаговым» предъявлении материала, дозированной при помощи взрослого, использовании специальных методов, приемов и средств, способствующих общему развитию обучающегося, так и компенсации индивидуальных недостатков развития;</w:t>
      </w:r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постоянной актуализации знаний, умений и одобряемых обществом норм поведения;</w:t>
      </w:r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4378E" w:rsidRPr="00C4378E" w:rsidRDefault="00C4378E" w:rsidP="00C437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взаимодействия семьи и учреждения для формирования социально активной позиции, нравственных и общекультурных ценностей.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 предусмотрены коррекционные групповые и индивидуальные занятия с психологом не менее 1 часа в неделю.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которые имеют специфические речевые нарушения, организуются занятия по логопедии вне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ликвидации пробелов в знаниях учащихся учителя-предметники должны осуществлять индивидуальный подход к учащимся на уроках. При этом должны учитываться рекомендации психолога, учителя-логопеда, дефектолога, классного руководителя об особенностях развития, организации познавательной деятельности школьника. Включать в уроки задания развивающей направленности.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ООО для обучающихся с ЗПР предусматривает различные варианты специального сопровождения обучающихся данной категории:</w:t>
      </w:r>
      <w:proofErr w:type="gramEnd"/>
    </w:p>
    <w:p w:rsidR="00C4378E" w:rsidRPr="00C4378E" w:rsidRDefault="00C4378E" w:rsidP="00C437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общеобразовательном классе по АООП ООО обучающихся с ЗПР;</w:t>
      </w:r>
    </w:p>
    <w:p w:rsidR="00C4378E" w:rsidRPr="00C4378E" w:rsidRDefault="00C4378E" w:rsidP="00C437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программам с использованием надомной и (или) дистанционной формы обучения;</w:t>
      </w:r>
    </w:p>
    <w:p w:rsidR="00C4378E" w:rsidRPr="00C4378E" w:rsidRDefault="00C4378E" w:rsidP="00C437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коррекционно-развивающих занятий педагогам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специалистами сопровождения ш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ООО для обучающихся с ЗПР содержит обязательную часть и часть, формируемую участниками образовательного процесса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Обязательная часть составляет 80%, часть, формируемая участниками образовательных отношений- 20% от общего объема Программы.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знакомит родителей (законных представителей) обучающихся (участников образовательных отношений):</w:t>
      </w:r>
    </w:p>
    <w:p w:rsidR="00C4378E" w:rsidRPr="00C4378E" w:rsidRDefault="00C4378E" w:rsidP="00C437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и другими документами, регламентирующими осуществление образовательного процесса в Школе;</w:t>
      </w:r>
    </w:p>
    <w:p w:rsidR="00C4378E" w:rsidRPr="00C4378E" w:rsidRDefault="00C4378E" w:rsidP="00C437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правами и обязанностями в части формирования и реализации АООП ООО, установленными законодательством Российской Федерации и Уставом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Нормативный срок освоения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программы 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C4378E" w:rsidRPr="00C4378E" w:rsidRDefault="00C4378E" w:rsidP="00C437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Планируемые результаты освоения </w:t>
      </w:r>
      <w:proofErr w:type="gramStart"/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АООП ООО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АООП ООО для обучающихся с ЗПР дополняются результатами освоения программы коррекционной работы.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учебные программы, в которых устанавливаются планируемые результаты основного общего образования для обучающихся с ЗПР по АООП ООО, включаются программы курсов коррекционно-развивающей области.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планируемых результатов АООП ООО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C4378E" w:rsidRPr="00C4378E" w:rsidRDefault="00C4378E" w:rsidP="00C437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в программах курсов коррекционно-развивающей области,</w:t>
      </w:r>
    </w:p>
    <w:p w:rsidR="00C4378E" w:rsidRPr="00C4378E" w:rsidRDefault="00C4378E" w:rsidP="00C437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в ходе мониторинговых процедур (стартовая, текущая, итоговая диагностика),</w:t>
      </w:r>
    </w:p>
    <w:p w:rsidR="00C4378E" w:rsidRPr="00C4378E" w:rsidRDefault="00C4378E" w:rsidP="00C437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является наличие положительной динамики преодоления отклонений развития.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обучающимися АООП ООО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C4378E" w:rsidRPr="00C4378E" w:rsidRDefault="00C4378E" w:rsidP="00C4378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реализации программы коррекционной работы по направлению </w:t>
      </w:r>
      <w:r w:rsidRPr="00C43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«Коррекция нарушений чтения и письма»: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C4378E" w:rsidRPr="00C4378E" w:rsidRDefault="00C4378E" w:rsidP="00C4378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дифференцировать звуки на фонетико-фонематическом уровне.</w:t>
      </w:r>
    </w:p>
    <w:p w:rsidR="00C4378E" w:rsidRPr="00C4378E" w:rsidRDefault="00C4378E" w:rsidP="00C4378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морфемный анализ и синтез слов.</w:t>
      </w:r>
    </w:p>
    <w:p w:rsidR="00C4378E" w:rsidRPr="00C4378E" w:rsidRDefault="00C4378E" w:rsidP="00C4378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слова и предложения на лексико-грамматическом уровне.</w:t>
      </w:r>
    </w:p>
    <w:p w:rsidR="00C4378E" w:rsidRPr="00C4378E" w:rsidRDefault="00C4378E" w:rsidP="00C4378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слова и предложения на синтаксическом уровне.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работы, направленной на поддержку ребенка в освоении АООП ООО, составляется в со</w:t>
      </w:r>
      <w:r w:rsidR="00BC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рекомендациями ИПР.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междисциплинарной программы «Формирование универсальных учебных действий» АООП ООО, ее разделов «Чтение. Работа с текстом» и «Формирование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обучающихся» соответствуют ООП ООО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учебных программ АООП ООО по учебным предметам соответствуют ООП ООО Школы.</w:t>
      </w:r>
    </w:p>
    <w:p w:rsidR="00C4378E" w:rsidRPr="00C4378E" w:rsidRDefault="00C4378E" w:rsidP="00C4378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 освоения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ООО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обучающимися с ЗПР планируемых результатов АООП ООО (далее — Система оценки) соответствует ООП ООО.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с ЗПР имеют право на прохождение текущей, промежуточной и итоговой аттестации в иных формах (в соответствии с особенностями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ЗПР).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кадров.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АООП ООО призвана решить следующие задачи:</w:t>
      </w:r>
    </w:p>
    <w:p w:rsidR="00C4378E" w:rsidRPr="00C4378E" w:rsidRDefault="00C4378E" w:rsidP="00C4378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4378E" w:rsidRPr="00C4378E" w:rsidRDefault="00C4378E" w:rsidP="00C4378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образовательный процесс на духовно-нравственное развитие и воспитание обучающихся с ЗПР, достижение планируемых результатов освоения содержания учебных предметов и формирование универсальных учебных действий;</w:t>
      </w:r>
    </w:p>
    <w:p w:rsidR="00C4378E" w:rsidRPr="00C4378E" w:rsidRDefault="00C4378E" w:rsidP="00C4378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оценку достижений обучающихся с ЗПР и оценку эффективности деятельности образовательной организации; позволять осуществлять оценку динамики учебных достижений обучающихся с ЗПР и развития жизненной компетенции.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достижений обучающихся с ЗПР в овладении АООП ООО являются значимыми для оценки качества образования обучающихся с ЗПР.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3) единства параметров, критериев и инструментария оценки достижений в освоении содержания АООП ООО, что сможет обеспечить объективность оценки.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527938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4378E"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 АООП ООО</w:t>
      </w:r>
    </w:p>
    <w:p w:rsidR="00C4378E" w:rsidRPr="00C4378E" w:rsidRDefault="00527938" w:rsidP="00C4378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4378E"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учебных предметов, курсов, 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(см. Приложение)</w:t>
      </w:r>
    </w:p>
    <w:p w:rsidR="00C4378E" w:rsidRPr="00C4378E" w:rsidRDefault="00527938" w:rsidP="00C4378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Программа воспитания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(соответствует АООП ООО школы-интерната)</w:t>
      </w:r>
      <w:r w:rsidR="00C4378E"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27938" w:rsidRPr="00527938" w:rsidRDefault="00527938" w:rsidP="0052793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 направлена на осуществление специальной поддержки (сопровождения) освоения АООП ООО обучающимися с ЗПР.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 разработана в соответствии с требованиями:</w:t>
      </w:r>
    </w:p>
    <w:p w:rsidR="00C4378E" w:rsidRPr="00C4378E" w:rsidRDefault="00C4378E" w:rsidP="00C4378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 в Российской Федерации» от 29.12.2012 №273- ФЗ,</w:t>
      </w:r>
    </w:p>
    <w:p w:rsidR="00C4378E" w:rsidRPr="00C4378E" w:rsidRDefault="00C4378E" w:rsidP="00C4378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C4378E" w:rsidRPr="00C4378E" w:rsidRDefault="00C4378E" w:rsidP="00C4378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C4378E" w:rsidRPr="00C4378E" w:rsidRDefault="00C4378E" w:rsidP="00C4378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Школы,</w:t>
      </w:r>
    </w:p>
    <w:p w:rsidR="00C4378E" w:rsidRPr="00C4378E" w:rsidRDefault="00C4378E" w:rsidP="00C4378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 учетом опыта работы Школы по данной проблематике.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педагогами, специалистами сопровождения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 реализуется в ходе всего учебно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-образовательного процесса:</w:t>
      </w:r>
    </w:p>
    <w:p w:rsidR="00C4378E" w:rsidRPr="00C4378E" w:rsidRDefault="00C4378E" w:rsidP="00C4378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C4378E" w:rsidRPr="00C4378E" w:rsidRDefault="00C4378E" w:rsidP="00C4378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C4378E" w:rsidRPr="00C4378E" w:rsidRDefault="00C4378E" w:rsidP="00C4378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ЗПР (помощь в формировании адекватных отношений между ребенком с ЗПР, одноклассниками, родителями, педагогами; работа по профилактике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внутриличностных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межличностных конфликтов в классе/Школе); степень участия специалистов сопровождения Школы варьируется по необходимости.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коррекционной работы является создание условий для оказания комплексной помощи обучающимся с ОВЗ (далее ЗПР) в освоении ими ООП ООО, коррекция недостатков в физическом и (или) психическом развитии обучающихся, социальной адаптации.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детей с ЗПР;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освоению рассматриваемой категории обучающихся АООП ООО, их интеграции в Школе;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ООО;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индивидуальных учебных планов (при необходимости);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системы мероприятий по социальной адаптации детей с ограниченными возможностями здоровья;</w:t>
      </w:r>
    </w:p>
    <w:p w:rsidR="00C4378E" w:rsidRPr="00C4378E" w:rsidRDefault="00C4378E" w:rsidP="00C4378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коррекционной работы определяют следующие 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78E" w:rsidRPr="00C4378E" w:rsidRDefault="00C4378E" w:rsidP="00C437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C4378E" w:rsidRPr="00C4378E" w:rsidRDefault="00C4378E" w:rsidP="00C437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- обеспечивает системный подход к анализу особенностей развития и коррекции нарушений,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C4378E" w:rsidRPr="00C4378E" w:rsidRDefault="00C4378E" w:rsidP="00C437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  <w:proofErr w:type="gramEnd"/>
    </w:p>
    <w:p w:rsidR="00C4378E" w:rsidRPr="00C4378E" w:rsidRDefault="00C4378E" w:rsidP="00C437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C4378E" w:rsidRPr="00C4378E" w:rsidRDefault="00C4378E" w:rsidP="00C4378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абелитация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Этапы реализации программы коррекционной работы: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 Школы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взаимосвязанные 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направления,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отражают её содержание:</w:t>
      </w:r>
    </w:p>
    <w:p w:rsidR="00C4378E" w:rsidRPr="00C4378E" w:rsidRDefault="00C4378E" w:rsidP="00C4378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работа;</w:t>
      </w:r>
    </w:p>
    <w:p w:rsidR="00C4378E" w:rsidRPr="00C4378E" w:rsidRDefault="00C4378E" w:rsidP="00C4378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коррекционно-развивающая работа;</w:t>
      </w:r>
    </w:p>
    <w:p w:rsidR="00C4378E" w:rsidRPr="00C4378E" w:rsidRDefault="00C4378E" w:rsidP="00C4378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работа;</w:t>
      </w:r>
    </w:p>
    <w:p w:rsidR="00C4378E" w:rsidRPr="00C4378E" w:rsidRDefault="00C4378E" w:rsidP="00C4378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информационно-просветительская работа.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(План реализации программы коррекционной работы в Приложении 1.)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своевременное выявление обучающихся с ЗПР,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включает:</w:t>
      </w:r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раннюю (с первых дней пребывания, обучающегося в Школе) диагностику отклонений в развитии и анализ причин трудностей адаптации;</w:t>
      </w:r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развития эмоционально-волевой сферы и личностных особенностей, обучающихся;</w:t>
      </w:r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социальной ситуации развития и условий семейного воспитания ребёнка;</w:t>
      </w:r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разносторонний контроль специалистов за уровнем и динамикой развития ребёнка;</w:t>
      </w:r>
    </w:p>
    <w:p w:rsidR="00C4378E" w:rsidRPr="00C4378E" w:rsidRDefault="00C4378E" w:rsidP="00C4378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успешности коррекционно-развивающей работы.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Коррекционно-развивающая работа обеспечивает своевременную</w:t>
      </w:r>
      <w:r w:rsidR="0052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 включает:</w:t>
      </w:r>
    </w:p>
    <w:p w:rsidR="00C4378E" w:rsidRPr="00C4378E" w:rsidRDefault="00C4378E" w:rsidP="00C4378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C4378E" w:rsidRPr="00C4378E" w:rsidRDefault="00C4378E" w:rsidP="00C4378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C4378E" w:rsidRPr="00C4378E" w:rsidRDefault="00C4378E" w:rsidP="00C4378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4378E" w:rsidRPr="00C4378E" w:rsidRDefault="00C4378E" w:rsidP="00C4378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высших психических функций;</w:t>
      </w:r>
    </w:p>
    <w:p w:rsidR="00C4378E" w:rsidRPr="00C4378E" w:rsidRDefault="00C4378E" w:rsidP="00C4378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эмоционально-волевой и личностной сфер указанной категории, обучающихся с ограниченными возможностями здоровья и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психокоррекцию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поведения;</w:t>
      </w:r>
      <w:proofErr w:type="gramEnd"/>
    </w:p>
    <w:p w:rsidR="00C4378E" w:rsidRPr="00C4378E" w:rsidRDefault="00C4378E" w:rsidP="00C4378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работа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работа включает:</w:t>
      </w:r>
    </w:p>
    <w:p w:rsidR="00C4378E" w:rsidRPr="00C4378E" w:rsidRDefault="00C4378E" w:rsidP="00C4378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C4378E" w:rsidRPr="00C4378E" w:rsidRDefault="00C4378E" w:rsidP="00C4378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специалистами педагогов по выбору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ориентированных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 приёмов работы с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78E" w:rsidRPr="00C4378E" w:rsidRDefault="00C4378E" w:rsidP="00C4378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Информационно-просветительская работа 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 предусматривает:</w:t>
      </w:r>
    </w:p>
    <w:p w:rsidR="00C4378E" w:rsidRPr="00C4378E" w:rsidRDefault="00C4378E" w:rsidP="00C4378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C4378E" w:rsidRPr="00C4378E" w:rsidRDefault="00C4378E" w:rsidP="00C4378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тематических выступлений для педагогов и родителей по разъяснению индивидуально-типологических особенностей различных категорий, обучающихся с ограниченными возможностями здоровья.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психологов, учитель-дефектолог, учителей-логопедов, социального педагога) и школьного психолого-медико-педагогического консилиума (далее -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шПМПк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входят в его постоянный состав.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механизмом взаимодействия специалистов. Персональный состав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шПМПк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утверждается</w:t>
      </w:r>
      <w:r w:rsidR="0052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527938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условиям реализации программы:</w:t>
      </w:r>
    </w:p>
    <w:p w:rsidR="00C4378E" w:rsidRPr="00C4378E" w:rsidRDefault="00C4378E" w:rsidP="00C4378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психолого-педагогическое обеспечение;</w:t>
      </w:r>
    </w:p>
    <w:p w:rsidR="00C4378E" w:rsidRPr="00C4378E" w:rsidRDefault="00C4378E" w:rsidP="00C4378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обеспечение;</w:t>
      </w:r>
    </w:p>
    <w:p w:rsidR="00C4378E" w:rsidRPr="00C4378E" w:rsidRDefault="00C4378E" w:rsidP="00C4378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обеспечение;</w:t>
      </w:r>
    </w:p>
    <w:p w:rsidR="00C4378E" w:rsidRPr="00C4378E" w:rsidRDefault="00C4378E" w:rsidP="00C4378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Психолого-педагогическое обеспечение</w:t>
      </w:r>
    </w:p>
    <w:p w:rsidR="00C4378E" w:rsidRPr="00C4378E" w:rsidRDefault="00C4378E" w:rsidP="00C4378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C4378E" w:rsidRPr="00C4378E" w:rsidRDefault="00C4378E" w:rsidP="00C4378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4378E" w:rsidRPr="00C4378E" w:rsidRDefault="00C4378E" w:rsidP="00C4378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C4378E" w:rsidRPr="00C4378E" w:rsidRDefault="00C4378E" w:rsidP="00C4378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4378E" w:rsidRPr="00C4378E" w:rsidRDefault="00C4378E" w:rsidP="00C4378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C4378E" w:rsidRPr="00C4378E" w:rsidRDefault="00C4378E" w:rsidP="00C4378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реализации Программы коррекционной работы используются:</w:t>
      </w:r>
    </w:p>
    <w:p w:rsidR="00C4378E" w:rsidRPr="00C4378E" w:rsidRDefault="00C4378E" w:rsidP="00C4378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адаптированные основные общеобразовательные программы </w:t>
      </w:r>
      <w:r w:rsidR="0052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</w:t>
      </w:r>
    </w:p>
    <w:p w:rsidR="00C4378E" w:rsidRPr="00C4378E" w:rsidRDefault="00C4378E" w:rsidP="00C4378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программы, диагностический и коррекционно</w:t>
      </w:r>
      <w:r w:rsidR="0052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C4378E" w:rsidRPr="00C4378E" w:rsidRDefault="00C4378E" w:rsidP="00C4378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штатное расписание Школы введены ставки учителя-логопеда, педагога-психолога, социального педагога. Уровень квалификации работников образовательного учреждения соответствует </w:t>
      </w:r>
      <w:r w:rsidR="0052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стандартам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должности.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в процесс реализации АООП ООО для обучающихся с ЗПР Школа может временно или постоянно обеспечить участие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C4378E" w:rsidRPr="00C4378E" w:rsidRDefault="00C4378E" w:rsidP="00C4378E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 для занятий с педагогом-психологом(1)</w:t>
      </w:r>
    </w:p>
    <w:p w:rsidR="00C4378E" w:rsidRPr="00C4378E" w:rsidRDefault="00C4378E" w:rsidP="00C4378E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 для логопедических занятий (1)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Программы коррекционной работы:</w:t>
      </w:r>
    </w:p>
    <w:p w:rsidR="00C4378E" w:rsidRPr="00C4378E" w:rsidRDefault="00C4378E" w:rsidP="00C4378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АООП ООО.</w:t>
      </w:r>
    </w:p>
    <w:p w:rsidR="00C4378E" w:rsidRPr="00C4378E" w:rsidRDefault="00C4378E" w:rsidP="00C4378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возможная коррекция недостатков физического и/или психического развития (уровень жизненной компетенции обучающегося с ЗПР).</w:t>
      </w:r>
    </w:p>
    <w:p w:rsidR="00C4378E" w:rsidRPr="00C4378E" w:rsidRDefault="00C4378E" w:rsidP="00C4378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адаптация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ООО вынесены в Приложение 3.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 АООП ООО</w:t>
      </w:r>
    </w:p>
    <w:p w:rsidR="00C4378E" w:rsidRPr="00AE0C2E" w:rsidRDefault="00C4378E" w:rsidP="00AE0C2E">
      <w:pPr>
        <w:pStyle w:val="a5"/>
        <w:numPr>
          <w:ilvl w:val="1"/>
          <w:numId w:val="3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E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Учебный план АООП ООО</w:t>
      </w:r>
    </w:p>
    <w:p w:rsidR="00AE0C2E" w:rsidRPr="00AE0C2E" w:rsidRDefault="00AE0C2E" w:rsidP="00AE0C2E">
      <w:pPr>
        <w:pStyle w:val="a5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AE0C2E">
        <w:rPr>
          <w:rFonts w:ascii="Times New Roman" w:hAnsi="Times New Roman"/>
          <w:b/>
          <w:sz w:val="24"/>
          <w:szCs w:val="24"/>
        </w:rPr>
        <w:t xml:space="preserve">Недельный учебный план для </w:t>
      </w:r>
      <w:r w:rsidRPr="00AE0C2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E0C2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E0C2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E0C2E">
        <w:rPr>
          <w:rFonts w:ascii="Times New Roman" w:hAnsi="Times New Roman"/>
          <w:sz w:val="24"/>
          <w:szCs w:val="24"/>
        </w:rPr>
        <w:t xml:space="preserve"> </w:t>
      </w:r>
      <w:r w:rsidRPr="00AE0C2E">
        <w:rPr>
          <w:rFonts w:ascii="Times New Roman" w:hAnsi="Times New Roman"/>
          <w:b/>
          <w:sz w:val="24"/>
          <w:szCs w:val="24"/>
        </w:rPr>
        <w:t>классов</w:t>
      </w:r>
    </w:p>
    <w:tbl>
      <w:tblPr>
        <w:tblW w:w="586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991"/>
        <w:gridCol w:w="718"/>
        <w:gridCol w:w="828"/>
        <w:gridCol w:w="718"/>
        <w:gridCol w:w="718"/>
      </w:tblGrid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AE0C2E" w:rsidRPr="00AE0C2E" w:rsidRDefault="00AE0C2E" w:rsidP="00AE0C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Общеобразовательные курсы:</w:t>
            </w:r>
          </w:p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AE0C2E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AE0C2E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озв</w:t>
            </w:r>
            <w:proofErr w:type="spellEnd"/>
          </w:p>
        </w:tc>
        <w:tc>
          <w:tcPr>
            <w:tcW w:w="718" w:type="dxa"/>
          </w:tcPr>
          <w:p w:rsidR="00AE0C2E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озв</w:t>
            </w:r>
            <w:proofErr w:type="spellEnd"/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Самараведение</w:t>
            </w:r>
            <w:proofErr w:type="spellEnd"/>
          </w:p>
        </w:tc>
        <w:tc>
          <w:tcPr>
            <w:tcW w:w="991" w:type="dxa"/>
          </w:tcPr>
          <w:p w:rsidR="00AE0C2E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озв</w:t>
            </w:r>
            <w:proofErr w:type="spellEnd"/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0C2E" w:rsidRPr="00DB679D" w:rsidTr="00AE0C2E">
        <w:trPr>
          <w:cantSplit/>
          <w:trHeight w:val="271"/>
        </w:trPr>
        <w:tc>
          <w:tcPr>
            <w:tcW w:w="1894" w:type="dxa"/>
          </w:tcPr>
          <w:p w:rsidR="00AE0C2E" w:rsidRPr="00DB679D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 w:rsidRPr="00DB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 допустимая аудиторная учебная нагрузка при 5-дневной учебной неделе</w:t>
            </w:r>
          </w:p>
        </w:tc>
        <w:tc>
          <w:tcPr>
            <w:tcW w:w="991" w:type="dxa"/>
          </w:tcPr>
          <w:p w:rsid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79D">
              <w:rPr>
                <w:rFonts w:ascii="Times New Roman" w:hAnsi="Times New Roman"/>
                <w:b/>
                <w:sz w:val="24"/>
                <w:szCs w:val="24"/>
              </w:rPr>
              <w:t>Обязательная коррекционная подготовка: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Default="00AE0C2E" w:rsidP="00AE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познавательных процессов</w:t>
            </w:r>
          </w:p>
        </w:tc>
        <w:tc>
          <w:tcPr>
            <w:tcW w:w="991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0C2E" w:rsidRPr="00DB679D" w:rsidRDefault="00AE0C2E" w:rsidP="00AE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2E" w:rsidRPr="00DB679D" w:rsidTr="00AE0C2E">
        <w:trPr>
          <w:cantSplit/>
        </w:trPr>
        <w:tc>
          <w:tcPr>
            <w:tcW w:w="1894" w:type="dxa"/>
          </w:tcPr>
          <w:p w:rsidR="00AE0C2E" w:rsidRPr="00DB679D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79D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учащегося</w:t>
            </w:r>
          </w:p>
        </w:tc>
        <w:tc>
          <w:tcPr>
            <w:tcW w:w="991" w:type="dxa"/>
          </w:tcPr>
          <w:p w:rsid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8" w:type="dxa"/>
          </w:tcPr>
          <w:p w:rsidR="00AE0C2E" w:rsidRPr="00AE0C2E" w:rsidRDefault="00AE0C2E" w:rsidP="00AE0C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AE0C2E" w:rsidRPr="00AE0C2E" w:rsidRDefault="00AE0C2E" w:rsidP="00AE0C2E">
      <w:pPr>
        <w:pStyle w:val="a5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обязательной частью внеурочной деятельности является коррекционно-развивающая область.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Содержание коррекционно-развивающей работы определяется на основе рекомендаций ТПМПК, ИПРА.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учебной и внеурочной деятельности, включая коррекционно-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развивающую область, ООП ООО определяет Школа.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2.Календарный учебный график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соответствуют календарному учебному графику ООП ООО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3.Система условий реализации АООП ООО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условия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реализуются рабочие программы на ступень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предметам, курсам внеурочной деятельности, курсам коррекционно-развивающей области.</w:t>
      </w:r>
    </w:p>
    <w:p w:rsidR="004012A3" w:rsidRDefault="004012A3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Организационно-содержательные условия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</w:t>
      </w:r>
      <w:r w:rsidR="0040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ШМО учителей-предметников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рассматриваются различные вопросы реализации АООП ООО для обучающихся с ЗПР,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Проводятся школьные семинары для учителей </w:t>
      </w:r>
      <w:proofErr w:type="gramStart"/>
      <w:r w:rsidR="0040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40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редметников, 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дифференцированного подходов в обучении, ИКТ технологий.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 условия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40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предметники, специалисты имеют высшее профессиональное образование,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поэтапно проходят кур</w:t>
      </w:r>
      <w:r w:rsidR="0040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совую переподготовку на базе ИОЧ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постоянный состав которого входят учитель-</w:t>
      </w:r>
      <w:r w:rsidR="0040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педагог-психолог, социальный педагог. 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Материально-технического условия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C4378E" w:rsidRPr="00C4378E" w:rsidRDefault="00C4378E" w:rsidP="00C4378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 для занятий с педагогом-психологом(1)</w:t>
      </w:r>
    </w:p>
    <w:p w:rsidR="00C4378E" w:rsidRPr="00C4378E" w:rsidRDefault="00C4378E" w:rsidP="00C4378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 для логопедических занятий (1)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АООП ООО требует обеспечение оснащенности учебного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СОШ № 108 создаются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Совершенствуется информационно-техническая база школы, создаются санитарно-гигиенические условия обучения, воспитания, развития.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школы четырехэтажное, типовое. В школе имеется 28 оборудованных учебных кабинетов по всем предметам, столовая, библиотека, музей. Кабинет физики оборудован автоматическим цифровым комплексом по изучению физики «Архимед», кабинет химии </w:t>
      </w: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втоматическим цифровым комплексом по изучению химии «Архимед». Рабочие места педагогов оборудованы компьютерами с выходом в Интернет. В образовательном учреждении имеются: учебно-наглядное оснащение кабинетов физ</w:t>
      </w:r>
      <w:r w:rsidR="0040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ики, химии, биологии, географии, информатики</w:t>
      </w: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378E" w:rsidRPr="00C4378E" w:rsidRDefault="004012A3" w:rsidP="004012A3">
      <w:pPr>
        <w:shd w:val="clear" w:color="auto" w:fill="FFFFFF"/>
        <w:tabs>
          <w:tab w:val="right" w:pos="1046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условия</w:t>
      </w: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организации учебного процесса в классах АООП ООО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A3" w:rsidRPr="00C4378E" w:rsidRDefault="004012A3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программы коррекционной работы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8"/>
        <w:gridCol w:w="2151"/>
        <w:gridCol w:w="2151"/>
        <w:gridCol w:w="1810"/>
        <w:gridCol w:w="8"/>
        <w:gridCol w:w="1825"/>
      </w:tblGrid>
      <w:tr w:rsidR="00C4378E" w:rsidRPr="00C4378E" w:rsidTr="00C4378E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378E" w:rsidRPr="00C4378E" w:rsidTr="00C4378E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C4378E" w:rsidRPr="00C4378E" w:rsidTr="00C4378E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выявление детей, нуждающихся в специализированной помощи, определение характера и объема затруднений в освоении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образовательной программы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психолого-медик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педагогическая диагностика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C4378E" w:rsidRPr="00C4378E" w:rsidTr="00C4378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378E" w:rsidRPr="00C4378E" w:rsidRDefault="00C4378E" w:rsidP="00C4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ТПМПК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 и/или по необходимости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C4378E" w:rsidRPr="00C4378E" w:rsidTr="00C4378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378E" w:rsidRPr="00C4378E" w:rsidRDefault="00C4378E" w:rsidP="00C4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динамики развития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успешности освоения программы обучения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успеваемости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1,2 полугодия в рамках </w:t>
            </w:r>
            <w:proofErr w:type="spell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шПМПк</w:t>
            </w:r>
            <w:proofErr w:type="spellEnd"/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78E" w:rsidRPr="00C4378E" w:rsidTr="00C4378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378E" w:rsidRPr="00C4378E" w:rsidRDefault="00C4378E" w:rsidP="00C4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корректировка коррекционных мероприятий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исследования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 и/или по необходимости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</w:tc>
      </w:tr>
      <w:tr w:rsidR="00C4378E" w:rsidRPr="00C4378E" w:rsidTr="00C4378E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своевременной специализированной помощи в освоении содержания образования и коррекции недостатков в познавательной и эмоциональн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личностной сфере детей с ЗПР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и разработка оптимальных для развития ребенка с ЗПР коррекционных программ, методик и приемов обучения в соответствии с его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потребностями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сопровождения (перечень курсов </w:t>
            </w:r>
            <w:proofErr w:type="spell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развивающей</w:t>
            </w:r>
            <w:proofErr w:type="spell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378E" w:rsidRPr="00C4378E" w:rsidRDefault="00C4378E" w:rsidP="00C4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специалистами индивидуальных и групповых коррекционн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201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воздействие на учебн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ребенка в динамики образовательного процесса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378E" w:rsidRPr="00C4378E" w:rsidRDefault="00C4378E" w:rsidP="00C4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волевой и личностной сферы ребенка и </w:t>
            </w:r>
            <w:proofErr w:type="spell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поведения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наблюдения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C4378E" w:rsidRPr="00C4378E" w:rsidTr="00C4378E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непрерывности специального индивидуального сопровождения детей с ЗПР и их семей по вопросам реализации дифференцированных психолог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специалистами педагогов по выбору индивидуально ориентированных методов и приемов работы с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согласно графику консультаций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4378E" w:rsidRPr="00C4378E" w:rsidRDefault="00C4378E" w:rsidP="00C4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семье по выбору стратегии воспитания и приемов коррекционного обучения ребёнка с ограниченными возможностями здоровья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(законными</w:t>
            </w:r>
            <w:proofErr w:type="gramEnd"/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представителями)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согласно графику консультаций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рекомендации обучающимся с </w:t>
            </w: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ЗПР по выбору стратегии обучения и поведения, исходя из своих индивидуальн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типологических особенностей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ЗПР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C4378E" w:rsidRPr="00C4378E" w:rsidTr="00C4378E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Информационно-просветительское направление</w:t>
            </w:r>
          </w:p>
        </w:tc>
      </w:tr>
      <w:tr w:rsidR="00C4378E" w:rsidRPr="00C4378E" w:rsidTr="00C4378E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информационно-просветительской деятельности по вопросам образования со всеми участниками образовательного процесса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выступления для педагогов, родителей (законных представителей), обучающихся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</w:t>
            </w: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ШМО,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ПС, сайт,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стенды,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</w:t>
            </w:r>
          </w:p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78E" w:rsidRPr="00C4378E" w:rsidRDefault="00C4378E" w:rsidP="00C43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</w:tbl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78E" w:rsidRPr="00C4378E" w:rsidRDefault="00C4378E" w:rsidP="00C437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4378E" w:rsidRPr="00C4378E" w:rsidSect="00C43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84F"/>
    <w:multiLevelType w:val="multilevel"/>
    <w:tmpl w:val="A48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2C37"/>
    <w:multiLevelType w:val="multilevel"/>
    <w:tmpl w:val="C74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F0F12"/>
    <w:multiLevelType w:val="multilevel"/>
    <w:tmpl w:val="A1E8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B77F5"/>
    <w:multiLevelType w:val="multilevel"/>
    <w:tmpl w:val="976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7438F"/>
    <w:multiLevelType w:val="multilevel"/>
    <w:tmpl w:val="05C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04365"/>
    <w:multiLevelType w:val="multilevel"/>
    <w:tmpl w:val="914A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82CC0"/>
    <w:multiLevelType w:val="multilevel"/>
    <w:tmpl w:val="EB98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80FBE"/>
    <w:multiLevelType w:val="multilevel"/>
    <w:tmpl w:val="481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D63D0"/>
    <w:multiLevelType w:val="multilevel"/>
    <w:tmpl w:val="E1F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F1CC0"/>
    <w:multiLevelType w:val="multilevel"/>
    <w:tmpl w:val="413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90850"/>
    <w:multiLevelType w:val="multilevel"/>
    <w:tmpl w:val="3ED6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0414D"/>
    <w:multiLevelType w:val="multilevel"/>
    <w:tmpl w:val="C422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41506"/>
    <w:multiLevelType w:val="multilevel"/>
    <w:tmpl w:val="86A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05ECE"/>
    <w:multiLevelType w:val="multilevel"/>
    <w:tmpl w:val="7CA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42164"/>
    <w:multiLevelType w:val="multilevel"/>
    <w:tmpl w:val="3E7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D7937"/>
    <w:multiLevelType w:val="multilevel"/>
    <w:tmpl w:val="052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97743"/>
    <w:multiLevelType w:val="multilevel"/>
    <w:tmpl w:val="36E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B3CBE"/>
    <w:multiLevelType w:val="multilevel"/>
    <w:tmpl w:val="04B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148AD"/>
    <w:multiLevelType w:val="multilevel"/>
    <w:tmpl w:val="A34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944D2"/>
    <w:multiLevelType w:val="multilevel"/>
    <w:tmpl w:val="D4B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380C50"/>
    <w:multiLevelType w:val="multilevel"/>
    <w:tmpl w:val="0DA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D6726"/>
    <w:multiLevelType w:val="multilevel"/>
    <w:tmpl w:val="E290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255F1"/>
    <w:multiLevelType w:val="multilevel"/>
    <w:tmpl w:val="966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5A702B"/>
    <w:multiLevelType w:val="multilevel"/>
    <w:tmpl w:val="F1B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A63D1"/>
    <w:multiLevelType w:val="multilevel"/>
    <w:tmpl w:val="0F3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B7005"/>
    <w:multiLevelType w:val="multilevel"/>
    <w:tmpl w:val="71C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E1497"/>
    <w:multiLevelType w:val="multilevel"/>
    <w:tmpl w:val="26A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645C54"/>
    <w:multiLevelType w:val="multilevel"/>
    <w:tmpl w:val="A0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232CA"/>
    <w:multiLevelType w:val="multilevel"/>
    <w:tmpl w:val="492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A6A9F"/>
    <w:multiLevelType w:val="multilevel"/>
    <w:tmpl w:val="3014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52CE4"/>
    <w:multiLevelType w:val="hybridMultilevel"/>
    <w:tmpl w:val="49DC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5036"/>
    <w:multiLevelType w:val="multilevel"/>
    <w:tmpl w:val="EC3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F82DE4"/>
    <w:multiLevelType w:val="multilevel"/>
    <w:tmpl w:val="819A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47767"/>
    <w:multiLevelType w:val="multilevel"/>
    <w:tmpl w:val="0B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321E56"/>
    <w:multiLevelType w:val="multilevel"/>
    <w:tmpl w:val="DE4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438AA"/>
    <w:multiLevelType w:val="multilevel"/>
    <w:tmpl w:val="411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0024A"/>
    <w:multiLevelType w:val="multilevel"/>
    <w:tmpl w:val="FC5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316C8"/>
    <w:multiLevelType w:val="multilevel"/>
    <w:tmpl w:val="3DC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F34A3"/>
    <w:multiLevelType w:val="multilevel"/>
    <w:tmpl w:val="FF4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6B54B2"/>
    <w:multiLevelType w:val="multilevel"/>
    <w:tmpl w:val="CE3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8B0A01"/>
    <w:multiLevelType w:val="multilevel"/>
    <w:tmpl w:val="DDA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F064C"/>
    <w:multiLevelType w:val="multilevel"/>
    <w:tmpl w:val="946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032E35"/>
    <w:multiLevelType w:val="multilevel"/>
    <w:tmpl w:val="AF1E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AD1D65"/>
    <w:multiLevelType w:val="multilevel"/>
    <w:tmpl w:val="C2E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3B7D38"/>
    <w:multiLevelType w:val="multilevel"/>
    <w:tmpl w:val="20D6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273FB4"/>
    <w:multiLevelType w:val="multilevel"/>
    <w:tmpl w:val="269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C95D4A"/>
    <w:multiLevelType w:val="multilevel"/>
    <w:tmpl w:val="368C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6769FF"/>
    <w:multiLevelType w:val="multilevel"/>
    <w:tmpl w:val="613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C357EC"/>
    <w:multiLevelType w:val="multilevel"/>
    <w:tmpl w:val="81C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6"/>
  </w:num>
  <w:num w:numId="3">
    <w:abstractNumId w:val="33"/>
  </w:num>
  <w:num w:numId="4">
    <w:abstractNumId w:val="14"/>
  </w:num>
  <w:num w:numId="5">
    <w:abstractNumId w:val="46"/>
  </w:num>
  <w:num w:numId="6">
    <w:abstractNumId w:val="7"/>
  </w:num>
  <w:num w:numId="7">
    <w:abstractNumId w:val="0"/>
  </w:num>
  <w:num w:numId="8">
    <w:abstractNumId w:val="42"/>
  </w:num>
  <w:num w:numId="9">
    <w:abstractNumId w:val="37"/>
  </w:num>
  <w:num w:numId="10">
    <w:abstractNumId w:val="27"/>
  </w:num>
  <w:num w:numId="11">
    <w:abstractNumId w:val="19"/>
  </w:num>
  <w:num w:numId="12">
    <w:abstractNumId w:val="16"/>
  </w:num>
  <w:num w:numId="13">
    <w:abstractNumId w:val="24"/>
  </w:num>
  <w:num w:numId="14">
    <w:abstractNumId w:val="22"/>
  </w:num>
  <w:num w:numId="15">
    <w:abstractNumId w:val="25"/>
  </w:num>
  <w:num w:numId="16">
    <w:abstractNumId w:val="10"/>
  </w:num>
  <w:num w:numId="17">
    <w:abstractNumId w:val="41"/>
  </w:num>
  <w:num w:numId="18">
    <w:abstractNumId w:val="21"/>
  </w:num>
  <w:num w:numId="19">
    <w:abstractNumId w:val="9"/>
  </w:num>
  <w:num w:numId="20">
    <w:abstractNumId w:val="44"/>
  </w:num>
  <w:num w:numId="21">
    <w:abstractNumId w:val="1"/>
  </w:num>
  <w:num w:numId="22">
    <w:abstractNumId w:val="5"/>
  </w:num>
  <w:num w:numId="23">
    <w:abstractNumId w:val="43"/>
  </w:num>
  <w:num w:numId="24">
    <w:abstractNumId w:val="32"/>
  </w:num>
  <w:num w:numId="25">
    <w:abstractNumId w:val="39"/>
  </w:num>
  <w:num w:numId="26">
    <w:abstractNumId w:val="40"/>
  </w:num>
  <w:num w:numId="27">
    <w:abstractNumId w:val="3"/>
  </w:num>
  <w:num w:numId="28">
    <w:abstractNumId w:val="31"/>
  </w:num>
  <w:num w:numId="29">
    <w:abstractNumId w:val="34"/>
  </w:num>
  <w:num w:numId="30">
    <w:abstractNumId w:val="26"/>
  </w:num>
  <w:num w:numId="31">
    <w:abstractNumId w:val="48"/>
  </w:num>
  <w:num w:numId="32">
    <w:abstractNumId w:val="28"/>
  </w:num>
  <w:num w:numId="33">
    <w:abstractNumId w:val="35"/>
  </w:num>
  <w:num w:numId="34">
    <w:abstractNumId w:val="18"/>
  </w:num>
  <w:num w:numId="35">
    <w:abstractNumId w:val="38"/>
  </w:num>
  <w:num w:numId="36">
    <w:abstractNumId w:val="13"/>
  </w:num>
  <w:num w:numId="37">
    <w:abstractNumId w:val="12"/>
  </w:num>
  <w:num w:numId="38">
    <w:abstractNumId w:val="20"/>
  </w:num>
  <w:num w:numId="39">
    <w:abstractNumId w:val="45"/>
  </w:num>
  <w:num w:numId="40">
    <w:abstractNumId w:val="4"/>
  </w:num>
  <w:num w:numId="41">
    <w:abstractNumId w:val="11"/>
  </w:num>
  <w:num w:numId="42">
    <w:abstractNumId w:val="47"/>
  </w:num>
  <w:num w:numId="43">
    <w:abstractNumId w:val="23"/>
  </w:num>
  <w:num w:numId="44">
    <w:abstractNumId w:val="15"/>
  </w:num>
  <w:num w:numId="45">
    <w:abstractNumId w:val="2"/>
  </w:num>
  <w:num w:numId="46">
    <w:abstractNumId w:val="29"/>
  </w:num>
  <w:num w:numId="47">
    <w:abstractNumId w:val="8"/>
  </w:num>
  <w:num w:numId="48">
    <w:abstractNumId w:val="1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E"/>
    <w:rsid w:val="002B50AB"/>
    <w:rsid w:val="002C053E"/>
    <w:rsid w:val="004012A3"/>
    <w:rsid w:val="00527938"/>
    <w:rsid w:val="00AE0C2E"/>
    <w:rsid w:val="00BC227A"/>
    <w:rsid w:val="00C4378E"/>
    <w:rsid w:val="00CC2B21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2019-07-26T09:33:00Z</cp:lastPrinted>
  <dcterms:created xsi:type="dcterms:W3CDTF">2019-07-26T08:23:00Z</dcterms:created>
  <dcterms:modified xsi:type="dcterms:W3CDTF">2020-09-11T12:13:00Z</dcterms:modified>
</cp:coreProperties>
</file>