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объектах для проведения практической подготовки при проведении практики, приспособленных для использования инвалидами и лицами с ограниченными возможностями здоровья.</w:t>
      </w: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школы-интерната и прилегающая территория соответствуют требованиям для использования инвалидами.</w:t>
      </w:r>
    </w:p>
    <w:p w:rsidR="005E1622" w:rsidRDefault="005E1622" w:rsidP="005E162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лестничные пролеты и дорожки на территории снабжены двухуровневыми перилами, помогающими слепым ориентироваться в пространстве. Лестницы оборудованы тактильными плитками на первой и последней ступенях. </w:t>
      </w:r>
      <w:proofErr w:type="gramStart"/>
      <w:r>
        <w:rPr>
          <w:rFonts w:ascii="Times New Roman" w:hAnsi="Times New Roman"/>
          <w:sz w:val="28"/>
          <w:szCs w:val="28"/>
        </w:rPr>
        <w:t xml:space="preserve">Вся печатная информация в здании школы продублирована шрифтом Брайля, также имеются в наличии звуковые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Освещение учебных кабинетов, спален и других помещений, в которых осуществляется образовательный процесс, имеют стро</w:t>
      </w:r>
      <w:r w:rsidR="000C6DF7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регламентированное освещение, используются также индивидуальные источники освещения.</w:t>
      </w:r>
    </w:p>
    <w:p w:rsidR="005E1622" w:rsidRDefault="005E1622" w:rsidP="005E162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учебники, наглядные пособия и дидактические и раздаточные материалы, выполненные шрифтом Брайля (для слепых обучающихся). Для изготовления данных пособий в школе-интернате имеются </w:t>
      </w:r>
      <w:proofErr w:type="spellStart"/>
      <w:r>
        <w:rPr>
          <w:rFonts w:ascii="Times New Roman" w:hAnsi="Times New Roman"/>
          <w:sz w:val="28"/>
          <w:szCs w:val="28"/>
        </w:rPr>
        <w:t>брайлевские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печатные машинки и принтер, преобразующий обычные тексты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рельефно-точечные. Кроме того для обучения слепых детей используются специальные </w:t>
      </w:r>
      <w:proofErr w:type="spellStart"/>
      <w:r>
        <w:rPr>
          <w:rFonts w:ascii="Times New Roman" w:hAnsi="Times New Roman"/>
          <w:sz w:val="28"/>
          <w:szCs w:val="28"/>
        </w:rPr>
        <w:t>тифлосредства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брайлевские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чертежные инструменты, </w:t>
      </w:r>
      <w:proofErr w:type="spellStart"/>
      <w:r>
        <w:rPr>
          <w:rFonts w:ascii="Times New Roman" w:hAnsi="Times New Roman"/>
          <w:sz w:val="28"/>
          <w:szCs w:val="28"/>
        </w:rPr>
        <w:t>брайлевские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наборы для рисования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  Библиотека оснащена книгами, выполненными рельефно-точечным шрифтом, «говорящими» книгами, </w:t>
      </w:r>
      <w:proofErr w:type="spellStart"/>
      <w:r>
        <w:rPr>
          <w:rFonts w:ascii="Times New Roman" w:hAnsi="Times New Roman"/>
          <w:sz w:val="28"/>
          <w:szCs w:val="28"/>
        </w:rPr>
        <w:t>тифлоплеерами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их прослушивания. В кабинете информатики для каждого компьютера предусмотрена съемная </w:t>
      </w:r>
      <w:proofErr w:type="spellStart"/>
      <w:r>
        <w:rPr>
          <w:rFonts w:ascii="Times New Roman" w:hAnsi="Times New Roman"/>
          <w:sz w:val="28"/>
          <w:szCs w:val="28"/>
        </w:rPr>
        <w:t>брайлевская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клавиатура, а также специальные программы звукового сопровождения для слепых </w:t>
      </w:r>
    </w:p>
    <w:p w:rsidR="005E1622" w:rsidRDefault="005E1622" w:rsidP="005E1622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используются учебники с увеличенным шрифтом, дидактический и раздаточный материал также изготавливается педагогами с помощью принтера, увеличивающего шрифт. Кроме того,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используются лупы, лупы-линейки, электронные увеличители и другие технические средства обучения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E1622" w:rsidRPr="00D84227" w:rsidRDefault="005E1622" w:rsidP="005E162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6E4A" w:rsidRDefault="000C6DF7"/>
    <w:sectPr w:rsidR="009D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F"/>
    <w:multiLevelType w:val="hybridMultilevel"/>
    <w:tmpl w:val="1CE4BF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22"/>
    <w:rsid w:val="000C6DF7"/>
    <w:rsid w:val="00267809"/>
    <w:rsid w:val="005E1622"/>
    <w:rsid w:val="008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Company>HP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2021-03-17T06:31:00Z</dcterms:created>
  <dcterms:modified xsi:type="dcterms:W3CDTF">2021-03-17T07:29:00Z</dcterms:modified>
</cp:coreProperties>
</file>